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EB6B71" w:rsidRDefault="00631F86">
      <w:pPr>
        <w:spacing w:after="21" w:line="259" w:lineRule="auto"/>
        <w:ind w:left="3614" w:right="0" w:firstLine="0"/>
        <w:jc w:val="left"/>
      </w:pPr>
      <w:r>
        <w:rPr>
          <w:rFonts w:ascii="Calibri" w:eastAsia="Calibri" w:hAnsi="Calibri" w:cs="Calibri"/>
          <w:noProof/>
          <w:sz w:val="22"/>
        </w:rPr>
        <mc:AlternateContent>
          <mc:Choice Requires="wpg">
            <w:drawing>
              <wp:inline distT="0" distB="0" distL="0" distR="0">
                <wp:extent cx="819912" cy="819912"/>
                <wp:effectExtent l="0" t="0" r="0" b="0"/>
                <wp:docPr id="3888" name="Group 3888"/>
                <wp:cNvGraphicFramePr/>
                <a:graphic xmlns:a="http://schemas.openxmlformats.org/drawingml/2006/main">
                  <a:graphicData uri="http://schemas.microsoft.com/office/word/2010/wordprocessingGroup">
                    <wpg:wgp>
                      <wpg:cNvGrpSpPr/>
                      <wpg:grpSpPr>
                        <a:xfrm>
                          <a:off x="0" y="0"/>
                          <a:ext cx="819912" cy="819912"/>
                          <a:chOff x="0" y="0"/>
                          <a:chExt cx="819912" cy="819912"/>
                        </a:xfrm>
                      </wpg:grpSpPr>
                      <pic:pic xmlns:pic="http://schemas.openxmlformats.org/drawingml/2006/picture">
                        <pic:nvPicPr>
                          <pic:cNvPr id="9" name="Picture 9"/>
                          <pic:cNvPicPr/>
                        </pic:nvPicPr>
                        <pic:blipFill>
                          <a:blip r:embed="rId5"/>
                          <a:stretch>
                            <a:fillRect/>
                          </a:stretch>
                        </pic:blipFill>
                        <pic:spPr>
                          <a:xfrm>
                            <a:off x="0" y="0"/>
                            <a:ext cx="819912" cy="819912"/>
                          </a:xfrm>
                          <a:prstGeom prst="rect">
                            <a:avLst/>
                          </a:prstGeom>
                        </pic:spPr>
                      </pic:pic>
                      <wps:wsp>
                        <wps:cNvPr id="16" name="Rectangle 16"/>
                        <wps:cNvSpPr/>
                        <wps:spPr>
                          <a:xfrm>
                            <a:off x="411480" y="409118"/>
                            <a:ext cx="64468" cy="290547"/>
                          </a:xfrm>
                          <a:prstGeom prst="rect">
                            <a:avLst/>
                          </a:prstGeom>
                          <a:ln>
                            <a:noFill/>
                          </a:ln>
                        </wps:spPr>
                        <wps:txbx>
                          <w:txbxContent>
                            <w:p w:rsidR="00EB6B71" w:rsidRDefault="00631F86">
                              <w:pPr>
                                <w:spacing w:after="160" w:line="259" w:lineRule="auto"/>
                                <w:ind w:left="0" w:right="0" w:firstLine="0"/>
                                <w:jc w:val="left"/>
                              </w:pPr>
                              <w:r>
                                <w:rPr>
                                  <w:sz w:val="34"/>
                                </w:rPr>
                                <w:t xml:space="preserve"> </w:t>
                              </w:r>
                            </w:p>
                          </w:txbxContent>
                        </wps:txbx>
                        <wps:bodyPr horzOverflow="overflow" vert="horz" lIns="0" tIns="0" rIns="0" bIns="0" rtlCol="0">
                          <a:noAutofit/>
                        </wps:bodyPr>
                      </wps:wsp>
                      <wps:wsp>
                        <wps:cNvPr id="17" name="Rectangle 17"/>
                        <wps:cNvSpPr/>
                        <wps:spPr>
                          <a:xfrm>
                            <a:off x="411480" y="657810"/>
                            <a:ext cx="42979" cy="193698"/>
                          </a:xfrm>
                          <a:prstGeom prst="rect">
                            <a:avLst/>
                          </a:prstGeom>
                          <a:ln>
                            <a:noFill/>
                          </a:ln>
                        </wps:spPr>
                        <wps:txbx>
                          <w:txbxContent>
                            <w:p w:rsidR="00EB6B71" w:rsidRDefault="00631F8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888" style="width:64.56pt;height:64.56pt;mso-position-horizontal-relative:char;mso-position-vertical-relative:line" coordsize="8199,8199">
                <v:shape id="Picture 9" style="position:absolute;width:8199;height:8199;left:0;top:0;" filled="f">
                  <v:imagedata r:id="rId6"/>
                </v:shape>
                <v:rect id="Rectangle 16" style="position:absolute;width:644;height:2905;left:4114;top:4091;" filled="f" stroked="f">
                  <v:textbox inset="0,0,0,0">
                    <w:txbxContent>
                      <w:p>
                        <w:pPr>
                          <w:spacing w:before="0" w:after="160" w:line="259" w:lineRule="auto"/>
                          <w:ind w:left="0" w:right="0" w:firstLine="0"/>
                          <w:jc w:val="left"/>
                        </w:pPr>
                        <w:r>
                          <w:rPr>
                            <w:rFonts w:cs="Times New Roman" w:hAnsi="Times New Roman" w:eastAsia="Times New Roman" w:ascii="Times New Roman"/>
                            <w:sz w:val="34"/>
                          </w:rPr>
                          <w:t xml:space="preserve"> </w:t>
                        </w:r>
                      </w:p>
                    </w:txbxContent>
                  </v:textbox>
                </v:rect>
                <v:rect id="Rectangle 17" style="position:absolute;width:429;height:1936;left:4114;top:657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group>
            </w:pict>
          </mc:Fallback>
        </mc:AlternateContent>
      </w:r>
    </w:p>
    <w:p w:rsidR="00EB6B71" w:rsidRDefault="00631F86">
      <w:pPr>
        <w:spacing w:after="0" w:line="259" w:lineRule="auto"/>
        <w:ind w:left="0" w:right="0" w:firstLine="0"/>
        <w:jc w:val="left"/>
      </w:pPr>
      <w:r>
        <w:t xml:space="preserve"> </w:t>
      </w:r>
    </w:p>
    <w:p w:rsidR="00EB6B71" w:rsidRDefault="00631F86">
      <w:pPr>
        <w:spacing w:after="0" w:line="259" w:lineRule="auto"/>
        <w:ind w:left="10" w:right="6" w:hanging="10"/>
        <w:jc w:val="center"/>
      </w:pPr>
      <w:r>
        <w:t xml:space="preserve">KEPUTUSAN TANWIR MUHAMMADIYAH </w:t>
      </w:r>
    </w:p>
    <w:p w:rsidR="00EB6B71" w:rsidRDefault="00631F86">
      <w:pPr>
        <w:spacing w:after="0" w:line="259" w:lineRule="auto"/>
        <w:ind w:left="10" w:right="10" w:hanging="10"/>
        <w:jc w:val="center"/>
      </w:pPr>
      <w:r>
        <w:t xml:space="preserve">DI BENGKULU, 10-12 JUMADIL AKHIR 1440 H / 15-17 FEBRUARI 2019 M </w:t>
      </w:r>
    </w:p>
    <w:p w:rsidR="00EB6B71" w:rsidRDefault="00631F86">
      <w:pPr>
        <w:spacing w:after="0" w:line="259" w:lineRule="auto"/>
        <w:ind w:left="51" w:right="0" w:firstLine="0"/>
        <w:jc w:val="center"/>
      </w:pPr>
      <w:r>
        <w:t xml:space="preserve"> </w:t>
      </w:r>
    </w:p>
    <w:p w:rsidR="00EB6B71" w:rsidRDefault="00631F86">
      <w:pPr>
        <w:ind w:left="10" w:hanging="10"/>
        <w:jc w:val="center"/>
      </w:pPr>
      <w:r>
        <w:t xml:space="preserve">BISMILLAHIRRAHMANIRRAHIM </w:t>
      </w:r>
    </w:p>
    <w:p w:rsidR="00EB6B71" w:rsidRDefault="00631F86">
      <w:pPr>
        <w:spacing w:after="0" w:line="259" w:lineRule="auto"/>
        <w:ind w:left="0" w:right="0" w:firstLine="0"/>
        <w:jc w:val="left"/>
      </w:pPr>
      <w:r>
        <w:t xml:space="preserve"> </w:t>
      </w:r>
    </w:p>
    <w:p w:rsidR="00EB6B71" w:rsidRDefault="00631F86">
      <w:pPr>
        <w:ind w:left="-15" w:right="0" w:firstLine="0"/>
      </w:pPr>
      <w:r>
        <w:t xml:space="preserve">Sidang Tanwir Muhammadiyah yang diselenggarakan di Kota Bengkulu pada tanggal 10-12 Jumadil Akhir 1440 H/ 15-17 Februari 2019 M, setelah: </w:t>
      </w:r>
    </w:p>
    <w:p w:rsidR="00EB6B71" w:rsidRDefault="00631F86">
      <w:pPr>
        <w:spacing w:after="0" w:line="259" w:lineRule="auto"/>
        <w:ind w:left="0" w:right="0" w:firstLine="0"/>
        <w:jc w:val="left"/>
      </w:pPr>
      <w:r>
        <w:t xml:space="preserve"> </w:t>
      </w:r>
    </w:p>
    <w:p w:rsidR="00EB6B71" w:rsidRDefault="00631F86">
      <w:pPr>
        <w:ind w:left="-15" w:right="0" w:firstLine="0"/>
      </w:pPr>
      <w:r>
        <w:t xml:space="preserve">Memperhatikan : dan seterusnya....; </w:t>
      </w:r>
    </w:p>
    <w:p w:rsidR="00EB6B71" w:rsidRDefault="00631F86">
      <w:pPr>
        <w:spacing w:line="259" w:lineRule="auto"/>
        <w:ind w:left="0" w:right="0" w:firstLine="0"/>
        <w:jc w:val="left"/>
      </w:pPr>
      <w:r>
        <w:t xml:space="preserve"> </w:t>
      </w:r>
    </w:p>
    <w:p w:rsidR="00EB6B71" w:rsidRDefault="00631F86">
      <w:pPr>
        <w:tabs>
          <w:tab w:val="center" w:pos="2468"/>
        </w:tabs>
        <w:ind w:left="-15" w:right="0" w:firstLine="0"/>
        <w:jc w:val="left"/>
      </w:pPr>
      <w:r>
        <w:t xml:space="preserve">Menimbang </w:t>
      </w:r>
      <w:r>
        <w:tab/>
        <w:t xml:space="preserve">: dan seterusnya....; </w:t>
      </w:r>
    </w:p>
    <w:p w:rsidR="00EB6B71" w:rsidRDefault="00631F86">
      <w:pPr>
        <w:spacing w:after="0" w:line="259" w:lineRule="auto"/>
        <w:ind w:left="0" w:right="0" w:firstLine="0"/>
        <w:jc w:val="left"/>
      </w:pPr>
      <w:r>
        <w:t xml:space="preserve"> </w:t>
      </w:r>
    </w:p>
    <w:p w:rsidR="00EB6B71" w:rsidRDefault="00631F86">
      <w:pPr>
        <w:ind w:left="-15" w:right="0" w:firstLine="0"/>
      </w:pPr>
      <w:r>
        <w:t xml:space="preserve">Mengingat: </w:t>
      </w:r>
    </w:p>
    <w:p w:rsidR="00EB6B71" w:rsidRDefault="00631F86">
      <w:pPr>
        <w:spacing w:after="0" w:line="246" w:lineRule="auto"/>
        <w:ind w:left="0" w:right="800" w:firstLine="0"/>
        <w:jc w:val="left"/>
      </w:pPr>
      <w:r>
        <w:t>1.</w:t>
      </w:r>
      <w:r>
        <w:t xml:space="preserve"> </w:t>
      </w:r>
      <w:r>
        <w:t>Anggaran Dasar Muhammadiy</w:t>
      </w:r>
      <w:r>
        <w:t>ah BAB IX Pasal 24 ayat (1) sampai dengan (4); 2.</w:t>
      </w:r>
      <w:r>
        <w:t xml:space="preserve"> </w:t>
      </w:r>
      <w:r>
        <w:t>Anggaran Rumah Tangga Muhammadiyah Pasal 23 Ayat (1) sampai dengan (9); 3.</w:t>
      </w:r>
      <w:r>
        <w:t xml:space="preserve"> </w:t>
      </w:r>
      <w:r>
        <w:t xml:space="preserve">Keputusan Muktamar Muhammadiyah ke-47. </w:t>
      </w:r>
    </w:p>
    <w:p w:rsidR="00EB6B71" w:rsidRDefault="00631F86">
      <w:pPr>
        <w:spacing w:after="0" w:line="259" w:lineRule="auto"/>
        <w:ind w:left="51" w:right="0" w:firstLine="0"/>
        <w:jc w:val="center"/>
      </w:pPr>
      <w:r>
        <w:t xml:space="preserve"> </w:t>
      </w:r>
    </w:p>
    <w:p w:rsidR="00EB6B71" w:rsidRDefault="00631F86">
      <w:pPr>
        <w:ind w:left="10" w:right="9" w:hanging="10"/>
        <w:jc w:val="center"/>
      </w:pPr>
      <w:r>
        <w:t xml:space="preserve">MEMUTUSKAN: </w:t>
      </w:r>
    </w:p>
    <w:p w:rsidR="00EB6B71" w:rsidRDefault="00631F86">
      <w:pPr>
        <w:spacing w:after="0" w:line="259" w:lineRule="auto"/>
        <w:ind w:left="0" w:right="0" w:firstLine="0"/>
        <w:jc w:val="left"/>
      </w:pPr>
      <w:r>
        <w:t xml:space="preserve"> </w:t>
      </w:r>
    </w:p>
    <w:p w:rsidR="00EB6B71" w:rsidRDefault="00631F86">
      <w:pPr>
        <w:numPr>
          <w:ilvl w:val="0"/>
          <w:numId w:val="1"/>
        </w:numPr>
        <w:spacing w:after="4" w:line="238" w:lineRule="auto"/>
        <w:ind w:right="-8" w:hanging="264"/>
      </w:pPr>
      <w:r>
        <w:t xml:space="preserve">Mengesahkan hasil sidang komisi A tentang: </w:t>
      </w:r>
      <w:r>
        <w:t>Organisasi, Tata Tertib Muktamar Muhammadiyah ke-48, Tata Tertib Pemilihan Anggota Pimpinan Pusat Muhammadiyah Masa Jabatan 2020-2025</w:t>
      </w:r>
      <w:r>
        <w:t xml:space="preserve">, dan </w:t>
      </w:r>
      <w:r>
        <w:t>Panitia Pemilihan Anggota Pimpinan Pusat Muhammadiyah Masa Jabatan 2020-20</w:t>
      </w:r>
      <w:r>
        <w:t>25</w:t>
      </w:r>
      <w:r>
        <w:t xml:space="preserve"> sebagaimana terlampir. </w:t>
      </w:r>
    </w:p>
    <w:p w:rsidR="00EB6B71" w:rsidRDefault="00631F86">
      <w:pPr>
        <w:numPr>
          <w:ilvl w:val="0"/>
          <w:numId w:val="1"/>
        </w:numPr>
        <w:ind w:right="-8" w:hanging="264"/>
      </w:pPr>
      <w:r>
        <w:t xml:space="preserve">Mengesahkan hasil sidang komisi B tentang </w:t>
      </w:r>
      <w:r>
        <w:t>Perubahan Anggaran Rumah Tangga Muhammadiyah</w:t>
      </w:r>
      <w:r>
        <w:t xml:space="preserve"> sebagaimana terlampir. </w:t>
      </w:r>
    </w:p>
    <w:p w:rsidR="00EB6B71" w:rsidRDefault="00631F86">
      <w:pPr>
        <w:numPr>
          <w:ilvl w:val="0"/>
          <w:numId w:val="1"/>
        </w:numPr>
        <w:spacing w:after="4" w:line="238" w:lineRule="auto"/>
        <w:ind w:right="-8" w:hanging="264"/>
      </w:pPr>
      <w:r>
        <w:t xml:space="preserve">Megesahkan hasil sidang komisi C tentang </w:t>
      </w:r>
      <w:r>
        <w:t>Pemikiran Strategis Kebangsaan Tanwir Muhammadiyah Bengkulu Bagi Pemegang Man</w:t>
      </w:r>
      <w:r>
        <w:t>dat Rakyat Tahun 2019</w:t>
      </w:r>
      <w:r>
        <w:rPr>
          <w:color w:val="FF0000"/>
        </w:rPr>
        <w:t xml:space="preserve"> </w:t>
      </w:r>
      <w:r>
        <w:t xml:space="preserve">dan </w:t>
      </w:r>
      <w:r>
        <w:t>Risalah Pencerahan</w:t>
      </w:r>
      <w:r>
        <w:t xml:space="preserve"> sebagaimana terlampir.</w:t>
      </w:r>
      <w:r>
        <w:rPr>
          <w:color w:val="FF0000"/>
        </w:rPr>
        <w:t xml:space="preserve"> </w:t>
      </w:r>
    </w:p>
    <w:p w:rsidR="00EB6B71" w:rsidRDefault="00631F86">
      <w:pPr>
        <w:spacing w:after="0" w:line="259" w:lineRule="auto"/>
        <w:ind w:left="0" w:right="0" w:firstLine="0"/>
        <w:jc w:val="left"/>
      </w:pPr>
      <w:r>
        <w:t xml:space="preserve"> </w:t>
      </w:r>
    </w:p>
    <w:p w:rsidR="00EB6B71" w:rsidRDefault="00631F86">
      <w:pPr>
        <w:spacing w:after="0" w:line="259" w:lineRule="auto"/>
        <w:ind w:left="10" w:right="-11" w:hanging="10"/>
        <w:jc w:val="right"/>
      </w:pPr>
      <w:r>
        <w:t xml:space="preserve">      Bengkulu,  </w:t>
      </w:r>
      <w:r>
        <w:rPr>
          <w:u w:val="single" w:color="000000"/>
        </w:rPr>
        <w:t>12 Jumadil Akhir 1440 H</w:t>
      </w:r>
      <w:r>
        <w:t xml:space="preserve"> </w:t>
      </w:r>
    </w:p>
    <w:p w:rsidR="00EB6B71" w:rsidRDefault="00631F86">
      <w:pPr>
        <w:spacing w:after="0" w:line="259" w:lineRule="auto"/>
        <w:ind w:left="10" w:right="-8" w:hanging="10"/>
        <w:jc w:val="right"/>
      </w:pPr>
      <w:r>
        <w:t xml:space="preserve">                          17 Februari          2019 M </w:t>
      </w:r>
    </w:p>
    <w:p w:rsidR="00EB6B71" w:rsidRDefault="00631F86">
      <w:pPr>
        <w:spacing w:after="0" w:line="259" w:lineRule="auto"/>
        <w:ind w:left="0" w:right="0" w:firstLine="0"/>
        <w:jc w:val="left"/>
      </w:pPr>
      <w:r>
        <w:t xml:space="preserve"> </w:t>
      </w:r>
    </w:p>
    <w:p w:rsidR="00EB6B71" w:rsidRDefault="00631F86">
      <w:pPr>
        <w:ind w:left="10" w:right="9" w:hanging="10"/>
        <w:jc w:val="center"/>
      </w:pPr>
      <w:r>
        <w:t xml:space="preserve">PIMPINAN PUSAT MUHAMMADIYAH </w:t>
      </w:r>
    </w:p>
    <w:p w:rsidR="00EB6B71" w:rsidRDefault="00631F86">
      <w:pPr>
        <w:ind w:left="-15" w:right="0" w:firstLine="0"/>
      </w:pPr>
      <w:r>
        <w:t xml:space="preserve">                      Ketua Umum,                        </w:t>
      </w:r>
      <w:r>
        <w:t xml:space="preserve">                                    Sekretaris Umum, </w:t>
      </w:r>
    </w:p>
    <w:p w:rsidR="00EB6B71" w:rsidRDefault="00631F86">
      <w:pPr>
        <w:spacing w:after="29" w:line="259" w:lineRule="auto"/>
        <w:ind w:left="710" w:right="0" w:firstLine="0"/>
        <w:jc w:val="left"/>
      </w:pPr>
      <w:r>
        <w:rPr>
          <w:noProof/>
        </w:rPr>
        <w:drawing>
          <wp:inline distT="0" distB="0" distL="0" distR="0">
            <wp:extent cx="1315212" cy="454152"/>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stretch>
                      <a:fillRect/>
                    </a:stretch>
                  </pic:blipFill>
                  <pic:spPr>
                    <a:xfrm>
                      <a:off x="0" y="0"/>
                      <a:ext cx="1315212" cy="454152"/>
                    </a:xfrm>
                    <a:prstGeom prst="rect">
                      <a:avLst/>
                    </a:prstGeom>
                  </pic:spPr>
                </pic:pic>
              </a:graphicData>
            </a:graphic>
          </wp:inline>
        </w:drawing>
      </w:r>
    </w:p>
    <w:p w:rsidR="00EB6B71" w:rsidRDefault="00631F86">
      <w:pPr>
        <w:ind w:left="10" w:right="281" w:hanging="10"/>
        <w:jc w:val="center"/>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2138172</wp:posOffset>
                </wp:positionH>
                <wp:positionV relativeFrom="paragraph">
                  <wp:posOffset>-1121584</wp:posOffset>
                </wp:positionV>
                <wp:extent cx="2804160" cy="1504188"/>
                <wp:effectExtent l="0" t="0" r="0" b="0"/>
                <wp:wrapNone/>
                <wp:docPr id="3890" name="Group 3890"/>
                <wp:cNvGraphicFramePr/>
                <a:graphic xmlns:a="http://schemas.openxmlformats.org/drawingml/2006/main">
                  <a:graphicData uri="http://schemas.microsoft.com/office/word/2010/wordprocessingGroup">
                    <wpg:wgp>
                      <wpg:cNvGrpSpPr/>
                      <wpg:grpSpPr>
                        <a:xfrm>
                          <a:off x="0" y="0"/>
                          <a:ext cx="2804160" cy="1504188"/>
                          <a:chOff x="0" y="0"/>
                          <a:chExt cx="2804160" cy="1504188"/>
                        </a:xfrm>
                      </wpg:grpSpPr>
                      <pic:pic xmlns:pic="http://schemas.openxmlformats.org/drawingml/2006/picture">
                        <pic:nvPicPr>
                          <pic:cNvPr id="13" name="Picture 13"/>
                          <pic:cNvPicPr/>
                        </pic:nvPicPr>
                        <pic:blipFill>
                          <a:blip r:embed="rId8"/>
                          <a:stretch>
                            <a:fillRect/>
                          </a:stretch>
                        </pic:blipFill>
                        <pic:spPr>
                          <a:xfrm>
                            <a:off x="1296924" y="627887"/>
                            <a:ext cx="1507236" cy="475488"/>
                          </a:xfrm>
                          <a:prstGeom prst="rect">
                            <a:avLst/>
                          </a:prstGeom>
                        </pic:spPr>
                      </pic:pic>
                      <pic:pic xmlns:pic="http://schemas.openxmlformats.org/drawingml/2006/picture">
                        <pic:nvPicPr>
                          <pic:cNvPr id="15" name="Picture 15"/>
                          <pic:cNvPicPr/>
                        </pic:nvPicPr>
                        <pic:blipFill>
                          <a:blip r:embed="rId9"/>
                          <a:stretch>
                            <a:fillRect/>
                          </a:stretch>
                        </pic:blipFill>
                        <pic:spPr>
                          <a:xfrm>
                            <a:off x="0" y="0"/>
                            <a:ext cx="1472184" cy="1504188"/>
                          </a:xfrm>
                          <a:prstGeom prst="rect">
                            <a:avLst/>
                          </a:prstGeom>
                        </pic:spPr>
                      </pic:pic>
                    </wpg:wgp>
                  </a:graphicData>
                </a:graphic>
              </wp:anchor>
            </w:drawing>
          </mc:Choice>
          <mc:Fallback xmlns:a="http://schemas.openxmlformats.org/drawingml/2006/main">
            <w:pict>
              <v:group id="Group 3890" style="width:220.8pt;height:118.44pt;position:absolute;z-index:-2147483644;mso-position-horizontal-relative:text;mso-position-horizontal:absolute;margin-left:168.36pt;mso-position-vertical-relative:text;margin-top:-88.3138pt;" coordsize="28041,15041">
                <v:shape id="Picture 13" style="position:absolute;width:15072;height:4754;left:12969;top:6278;" filled="f">
                  <v:imagedata r:id="rId10"/>
                </v:shape>
                <v:shape id="Picture 15" style="position:absolute;width:14721;height:15041;left:0;top:0;" filled="f">
                  <v:imagedata r:id="rId11"/>
                </v:shape>
              </v:group>
            </w:pict>
          </mc:Fallback>
        </mc:AlternateContent>
      </w:r>
      <w:r>
        <w:t xml:space="preserve">          Dr. H.  Haedar Nashir, M.Si.                                         Dr. H. Abdul Mu’ti, M.Ed.                      NBM. 545549                                                                NBM. 750178</w:t>
      </w:r>
      <w:r>
        <w:t xml:space="preserve"> </w:t>
      </w:r>
    </w:p>
    <w:p w:rsidR="00EB6B71" w:rsidRDefault="00631F86">
      <w:pPr>
        <w:spacing w:after="0" w:line="259" w:lineRule="auto"/>
        <w:ind w:left="0" w:right="0" w:firstLine="0"/>
        <w:jc w:val="left"/>
      </w:pPr>
      <w:r>
        <w:t xml:space="preserve"> </w:t>
      </w:r>
    </w:p>
    <w:p w:rsidR="00EB6B71" w:rsidRDefault="00631F86">
      <w:pPr>
        <w:spacing w:after="0" w:line="259" w:lineRule="auto"/>
        <w:ind w:left="0" w:right="0" w:firstLine="0"/>
        <w:jc w:val="left"/>
      </w:pPr>
      <w:r>
        <w:t xml:space="preserve"> </w:t>
      </w:r>
    </w:p>
    <w:p w:rsidR="00EB6B71" w:rsidRDefault="00631F86">
      <w:pPr>
        <w:spacing w:after="0" w:line="259" w:lineRule="auto"/>
        <w:ind w:left="0" w:right="149" w:firstLine="0"/>
        <w:jc w:val="center"/>
      </w:pPr>
      <w:r>
        <w:rPr>
          <w:noProof/>
        </w:rPr>
        <w:drawing>
          <wp:inline distT="0" distB="0" distL="0" distR="0">
            <wp:extent cx="819912" cy="819912"/>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5"/>
                    <a:stretch>
                      <a:fillRect/>
                    </a:stretch>
                  </pic:blipFill>
                  <pic:spPr>
                    <a:xfrm>
                      <a:off x="0" y="0"/>
                      <a:ext cx="819912" cy="819912"/>
                    </a:xfrm>
                    <a:prstGeom prst="rect">
                      <a:avLst/>
                    </a:prstGeom>
                  </pic:spPr>
                </pic:pic>
              </a:graphicData>
            </a:graphic>
          </wp:inline>
        </w:drawing>
      </w:r>
      <w:r>
        <w:t xml:space="preserve"> </w:t>
      </w:r>
    </w:p>
    <w:p w:rsidR="00EB6B71" w:rsidRDefault="00631F86">
      <w:pPr>
        <w:spacing w:after="0" w:line="259" w:lineRule="auto"/>
        <w:ind w:left="51" w:right="0" w:firstLine="0"/>
        <w:jc w:val="center"/>
      </w:pPr>
      <w:r>
        <w:lastRenderedPageBreak/>
        <w:t xml:space="preserve"> </w:t>
      </w:r>
    </w:p>
    <w:p w:rsidR="00EB6B71" w:rsidRDefault="00631F86">
      <w:pPr>
        <w:spacing w:after="0" w:line="259" w:lineRule="auto"/>
        <w:ind w:left="10" w:right="6" w:hanging="10"/>
        <w:jc w:val="center"/>
      </w:pPr>
      <w:r>
        <w:t xml:space="preserve">KEPUTUSAN TANWIR MUHAMMADIYAH </w:t>
      </w:r>
    </w:p>
    <w:p w:rsidR="00EB6B71" w:rsidRDefault="00631F86">
      <w:pPr>
        <w:spacing w:after="0" w:line="259" w:lineRule="auto"/>
        <w:ind w:left="10" w:right="10" w:hanging="10"/>
        <w:jc w:val="center"/>
      </w:pPr>
      <w:r>
        <w:t>TA</w:t>
      </w:r>
      <w:r>
        <w:t xml:space="preserve">HUN 2019 DI KOTA BENGKULU </w:t>
      </w:r>
    </w:p>
    <w:p w:rsidR="00EB6B71" w:rsidRDefault="00631F86">
      <w:pPr>
        <w:spacing w:after="0" w:line="259" w:lineRule="auto"/>
        <w:ind w:left="10" w:right="8" w:hanging="10"/>
        <w:jc w:val="center"/>
      </w:pPr>
      <w:r>
        <w:t xml:space="preserve">TENTANG </w:t>
      </w:r>
    </w:p>
    <w:p w:rsidR="00EB6B71" w:rsidRDefault="00631F86">
      <w:pPr>
        <w:spacing w:after="49" w:line="259" w:lineRule="auto"/>
        <w:ind w:left="10" w:right="5" w:hanging="10"/>
        <w:jc w:val="center"/>
      </w:pPr>
      <w:r>
        <w:t xml:space="preserve">RISALAH PENCERAHAN </w:t>
      </w:r>
    </w:p>
    <w:p w:rsidR="00EB6B71" w:rsidRDefault="00631F86">
      <w:pPr>
        <w:spacing w:after="269" w:line="259" w:lineRule="auto"/>
        <w:ind w:left="3024" w:right="0" w:firstLine="0"/>
        <w:jc w:val="left"/>
      </w:pPr>
      <w:r>
        <w:rPr>
          <w:noProof/>
        </w:rPr>
        <w:drawing>
          <wp:inline distT="0" distB="0" distL="0" distR="0">
            <wp:extent cx="1702308" cy="451104"/>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2"/>
                    <a:stretch>
                      <a:fillRect/>
                    </a:stretch>
                  </pic:blipFill>
                  <pic:spPr>
                    <a:xfrm>
                      <a:off x="0" y="0"/>
                      <a:ext cx="1702308" cy="451104"/>
                    </a:xfrm>
                    <a:prstGeom prst="rect">
                      <a:avLst/>
                    </a:prstGeom>
                  </pic:spPr>
                </pic:pic>
              </a:graphicData>
            </a:graphic>
          </wp:inline>
        </w:drawing>
      </w:r>
    </w:p>
    <w:p w:rsidR="00EB6B71" w:rsidRDefault="00631F86">
      <w:pPr>
        <w:ind w:left="-15" w:right="0" w:firstLine="797"/>
      </w:pPr>
      <w:r>
        <w:t>Islam adalah agama yang membawa dan menyebarluaskan risalah pencerahan (</w:t>
      </w:r>
      <w:r>
        <w:t>din at-tanwir</w:t>
      </w:r>
      <w:r>
        <w:t>)</w:t>
      </w:r>
      <w:r>
        <w:t xml:space="preserve"> </w:t>
      </w:r>
      <w:r>
        <w:t>mengeluarkan umat manusia dari kegelapan</w:t>
      </w:r>
      <w:r>
        <w:t xml:space="preserve"> </w:t>
      </w:r>
      <w:r>
        <w:t>(</w:t>
      </w:r>
      <w:r>
        <w:t>al-dhulumat</w:t>
      </w:r>
      <w:r>
        <w:t>)</w:t>
      </w:r>
      <w:r>
        <w:t xml:space="preserve"> </w:t>
      </w:r>
      <w:r>
        <w:t>kepada</w:t>
      </w:r>
      <w:r>
        <w:t xml:space="preserve"> </w:t>
      </w:r>
      <w:r>
        <w:t>kehidupan yang tercerahkan (</w:t>
      </w:r>
      <w:r>
        <w:t>al-nur</w:t>
      </w:r>
      <w:r>
        <w:t>). Misi kerisalahan Muhammad telah mengeluarkan bangsa Arab “jahiliyah” dalam struktur kepercayaan penyembah berhala, menista perempuan, berniaga dengan riba, memperbudak manusia, dan menyelesaikan sengketa dengan pertumpa</w:t>
      </w:r>
      <w:r>
        <w:t xml:space="preserve">han darah menjadi masyarakat Islam yang bertauhid, memuliakan manusia baik laki-laki maupun perempuan, berniaga secara halallan-thayyibah, menyelesaikan konflik dengan damai, serta membangun tatanan sosial-kebangsaan yang berkeadaban.  </w:t>
      </w:r>
    </w:p>
    <w:p w:rsidR="00EB6B71" w:rsidRDefault="00631F86">
      <w:pPr>
        <w:ind w:left="-15" w:right="0" w:firstLine="797"/>
      </w:pPr>
      <w:r>
        <w:t>Pencerahan merupaka</w:t>
      </w:r>
      <w:r>
        <w:t>n nilai keutamaan yang tertanam dalam segenap kebaikan jiwa, pikiran, sikap, dan tindakan yang maslahat, berkeadaban, dan berkemajuan. Dengan berislam yang mencerahkan, setiap muslim senantiasa menyebarkan akhlak mulia yang menebar ihsan yang melampaui sek</w:t>
      </w:r>
      <w:r>
        <w:t>aligus rahmat bagi semesta alam. Sebaliknya Islam melarang umatnya menyebarkan akhlak yang tercela (</w:t>
      </w:r>
      <w:r>
        <w:t>al-akhlaq al-madhmumah</w:t>
      </w:r>
      <w:r>
        <w:t>) yang membawa kerusakan di muka bumi (</w:t>
      </w:r>
      <w:r>
        <w:t>fasad fil-ardl</w:t>
      </w:r>
      <w:r>
        <w:t xml:space="preserve">).  </w:t>
      </w:r>
    </w:p>
    <w:p w:rsidR="00EB6B71" w:rsidRDefault="00631F86">
      <w:pPr>
        <w:ind w:left="-15" w:right="0" w:firstLine="797"/>
      </w:pPr>
      <w:r>
        <w:t>Jika Islam dihayati secara murni maka setiap muslim menjadi cerah hati, piki</w:t>
      </w:r>
      <w:r>
        <w:t xml:space="preserve">ran, sikap, dan tindakannya. Setiap muslim yang tercerahkan selalu berbuat benar, baik, cinta kasih, damai, kata sejalan tindakan, menebar kesalehan bagi diri, keluarga, masyarakat, bangsa, dan kemanusiaan universal, gemar bekerjasama </w:t>
      </w:r>
      <w:r>
        <w:t>(taawun)</w:t>
      </w:r>
      <w:r>
        <w:t xml:space="preserve"> dalam kebaik</w:t>
      </w:r>
      <w:r>
        <w:t>an dan ketaqwaan, suka beramal salih, beramar ma’ruf-nahi munkar dengan cara yang ma’ruf, tidak akan mudah marah, buruk ujaran, iri, dengki, hasud, dendam, congkak, menebar permusuhan, dan segala perangai yang buruk. Islam yang mencerahkan belum menjadi ke</w:t>
      </w:r>
      <w:r>
        <w:t xml:space="preserve">nyataan dalam kehidupan keummatan dan kebangsaan. Dalam kehidupan sehari-hari masih banyak terjadi  kekerasan, sikap </w:t>
      </w:r>
      <w:r>
        <w:t>takfiri</w:t>
      </w:r>
      <w:r>
        <w:t xml:space="preserve">, penyebaran </w:t>
      </w:r>
      <w:r>
        <w:t>hoax</w:t>
      </w:r>
      <w:r>
        <w:t>, intoleransi, ujaran  kebencian dan permusuhan, serta praktik hidup yang menggambarkan kesenjangan antara lisan da</w:t>
      </w:r>
      <w:r>
        <w:t xml:space="preserve">n perbuatan. </w:t>
      </w:r>
    </w:p>
    <w:p w:rsidR="00EB6B71" w:rsidRDefault="00631F86">
      <w:pPr>
        <w:ind w:left="-15" w:right="0" w:firstLine="797"/>
      </w:pPr>
      <w:r>
        <w:t xml:space="preserve">Sebagai gerakan yang menisbahkan dirinya sebagai “pengikut Nabi Muhammad”, Muhammadiyah berusaha mengaktualisasikan Islam Berkemajuan dengan menghadirkan Islam sebagai agama pencerahan, pembangun kemajuan dan peradaban </w:t>
      </w:r>
      <w:r>
        <w:t>(din al-hadlarah).</w:t>
      </w:r>
      <w:r>
        <w:t xml:space="preserve"> </w:t>
      </w:r>
    </w:p>
    <w:p w:rsidR="00EB6B71" w:rsidRDefault="00631F86">
      <w:pPr>
        <w:ind w:left="-15" w:right="0" w:firstLine="0"/>
      </w:pPr>
      <w:r>
        <w:t>Kar</w:t>
      </w:r>
      <w:r>
        <w:t xml:space="preserve">enanya, Tanwir Muhammadiyah tahun 2019 di Bengkulu meyampaikan Risalah </w:t>
      </w:r>
    </w:p>
    <w:p w:rsidR="00EB6B71" w:rsidRDefault="00631F86">
      <w:pPr>
        <w:ind w:left="-15" w:right="0" w:firstLine="0"/>
      </w:pPr>
      <w:r>
        <w:t xml:space="preserve">Pencerahan sebagai berikut: </w:t>
      </w:r>
    </w:p>
    <w:p w:rsidR="00EB6B71" w:rsidRDefault="00631F86">
      <w:pPr>
        <w:numPr>
          <w:ilvl w:val="0"/>
          <w:numId w:val="2"/>
        </w:numPr>
        <w:ind w:right="0" w:hanging="370"/>
      </w:pPr>
      <w:r>
        <w:t>Beragama yang mencerahkan mengembangkan pandangan, sikap, dan praktik keagamaan yang berwatak tengahan (</w:t>
      </w:r>
      <w:r>
        <w:t>wasathiyah</w:t>
      </w:r>
      <w:r>
        <w:t>), membangun perdamaian, menghargai kemaj</w:t>
      </w:r>
      <w:r>
        <w:t>emukan, menghormati harkat martabat kemanusiaan laki-laki maupun perempuan, menjunjung tinggi keadaban mulia, dan memajukan kehidupan umat manusia yang diwujudkan dalam sikap hidup amanah, adil, ihsan, toleran, kasih sayang terhadap umat manusia tanpa disk</w:t>
      </w:r>
      <w:r>
        <w:t xml:space="preserve">riminasi, menghormati kemajemukan, dan pranata sosial yang utama sebagai aktualisasi nilai dan misi </w:t>
      </w:r>
      <w:r>
        <w:t>ramhatan lil-‘alamin.</w:t>
      </w:r>
      <w:r>
        <w:t xml:space="preserve"> </w:t>
      </w:r>
    </w:p>
    <w:p w:rsidR="00EB6B71" w:rsidRDefault="00631F86">
      <w:pPr>
        <w:numPr>
          <w:ilvl w:val="0"/>
          <w:numId w:val="2"/>
        </w:numPr>
        <w:ind w:right="0" w:hanging="370"/>
      </w:pPr>
      <w:r>
        <w:t>Beragama yang mencerahkan ialah menghadirkan risalah agama untuk memberikan jawaban atas problem-problem kemanusiaan berupa kemiskina</w:t>
      </w:r>
      <w:r>
        <w:t xml:space="preserve">n, kebodohan, ketertinggalan, dan persoalan-persoalan lainnya yang bercorak struktural dan kultural. </w:t>
      </w:r>
    </w:p>
    <w:p w:rsidR="00EB6B71" w:rsidRDefault="00631F86">
      <w:pPr>
        <w:ind w:left="370" w:right="0" w:firstLine="0"/>
      </w:pPr>
      <w:r>
        <w:t>Gerakan pencerahan menampilkan agama untuk menjawab masalah kekeringan ruhani, krisis moral, kekerasan, terorisme, konflik, korupsi, kerusakan ekologis, d</w:t>
      </w:r>
      <w:r>
        <w:t xml:space="preserve">an bentukbentuk kejahatan kemanusiaan.  </w:t>
      </w:r>
    </w:p>
    <w:p w:rsidR="00EB6B71" w:rsidRDefault="00631F86">
      <w:pPr>
        <w:numPr>
          <w:ilvl w:val="0"/>
          <w:numId w:val="2"/>
        </w:numPr>
        <w:ind w:right="0" w:hanging="370"/>
      </w:pPr>
      <w:r>
        <w:lastRenderedPageBreak/>
        <w:t xml:space="preserve">Beragama yang mencerahkan dengan khazanah </w:t>
      </w:r>
      <w:r>
        <w:t>Iqra</w:t>
      </w:r>
      <w:r>
        <w:t xml:space="preserve"> menyebarluaskan penggunaan media sosial yang cerdas disertai kekuatan literasi berbasis </w:t>
      </w:r>
      <w:r>
        <w:t>tabayun</w:t>
      </w:r>
      <w:r>
        <w:t xml:space="preserve">, </w:t>
      </w:r>
      <w:r>
        <w:t>ukhuwah</w:t>
      </w:r>
      <w:r>
        <w:t xml:space="preserve">, </w:t>
      </w:r>
      <w:r>
        <w:t>ishlah</w:t>
      </w:r>
      <w:r>
        <w:t xml:space="preserve">, dan </w:t>
      </w:r>
      <w:r>
        <w:t>ta’aruf</w:t>
      </w:r>
      <w:r>
        <w:t xml:space="preserve"> yang menunjukkan akhlak mulia. Sebaliknya menjauhkan diri dari sikap saling merendahkan, </w:t>
      </w:r>
      <w:r>
        <w:t>tajassus</w:t>
      </w:r>
      <w:r>
        <w:t xml:space="preserve">, </w:t>
      </w:r>
      <w:r>
        <w:t>su’udhan</w:t>
      </w:r>
      <w:r>
        <w:t xml:space="preserve">, memberi label buruk, menghardik, menebar kebencian, bermusuh-musuhan, dan perangai buruk lainnya yang menggambarkan akhlak tercela.  </w:t>
      </w:r>
    </w:p>
    <w:p w:rsidR="00EB6B71" w:rsidRDefault="00631F86">
      <w:pPr>
        <w:numPr>
          <w:ilvl w:val="0"/>
          <w:numId w:val="2"/>
        </w:numPr>
        <w:ind w:right="0" w:hanging="370"/>
      </w:pPr>
      <w:r>
        <w:t>Dalam beraga</w:t>
      </w:r>
      <w:r>
        <w:t>ma yang mencerahkan, Muhammadiyah memaknai dan mengaktualisasikan jihad sebagai ikhtiar mengerahkan segala kemampuan (</w:t>
      </w:r>
      <w:r>
        <w:t>badlul-juhdi</w:t>
      </w:r>
      <w:r>
        <w:t>) untuk mewujudkan kehidupan seluruh umat manusia yang maju, adil, makmur, bermartabat, dan berdaulat. Jihad dalam pandangan I</w:t>
      </w:r>
      <w:r>
        <w:t xml:space="preserve">slam bukanlah perjuangan dengan kekerasan, konflik, dan permusuhan.  </w:t>
      </w:r>
    </w:p>
    <w:p w:rsidR="00EB6B71" w:rsidRDefault="00631F86">
      <w:pPr>
        <w:numPr>
          <w:ilvl w:val="0"/>
          <w:numId w:val="2"/>
        </w:numPr>
        <w:ind w:right="0" w:hanging="370"/>
      </w:pPr>
      <w:r>
        <w:t>Dengan spirit beragama yang mencerahkan, umat Islam dalam berhadapan dengan berbagai permasalahan dan tantangan kehidupan yang kompleks dituntut untuk melakukan perubahan strategi dari p</w:t>
      </w:r>
      <w:r>
        <w:t>erjuangan melawan sesuatu (</w:t>
      </w:r>
      <w:r>
        <w:t>al-jihad li-almuaradhah</w:t>
      </w:r>
      <w:r>
        <w:t>) kepada perjuangan menghadapi sesuatu (</w:t>
      </w:r>
      <w:r>
        <w:t>al-jihad li-al-muwajahah</w:t>
      </w:r>
      <w:r>
        <w:t xml:space="preserve">) dalam wujud memberikan jawaban-jawaban alternatif yang terbaik untuk mewujudkan kehidupan yang lebih utama. </w:t>
      </w:r>
    </w:p>
    <w:p w:rsidR="00EB6B71" w:rsidRDefault="00631F86">
      <w:pPr>
        <w:numPr>
          <w:ilvl w:val="0"/>
          <w:numId w:val="2"/>
        </w:numPr>
        <w:ind w:right="0" w:hanging="370"/>
      </w:pPr>
      <w:r>
        <w:t>Beragama yang mencerahkan diper</w:t>
      </w:r>
      <w:r>
        <w:t>lukan untuk membangun manusia Indonesia yang relijius, berkarakter kuat dan berkemajuan untuk menghadapi berbagai persaingan peradaban yang tinggi dengan bangsa-bangsa lain dan demi masa depan Indonesia berkemajuan yang dicirikan oleh kapasitas mental yang</w:t>
      </w:r>
      <w:r>
        <w:t xml:space="preserve"> membedakan dari orang lain seperti keterpercayaan, ketulusan, kejujuran, keberanian, ketegasan, ketegaran, kuat dalam memegang prinsip, dan sifat-sifat khusus lainnya. Sementara nilai-nilai kebangsaan lainnya yang harus terus dikembangkan adalah nilai-nil</w:t>
      </w:r>
      <w:r>
        <w:t xml:space="preserve">ai spiritualitas, solidaritas, kedisiplinan, kemandirian, kemajuan, dan keunggulan. </w:t>
      </w:r>
    </w:p>
    <w:p w:rsidR="00EB6B71" w:rsidRDefault="00631F86">
      <w:pPr>
        <w:numPr>
          <w:ilvl w:val="0"/>
          <w:numId w:val="2"/>
        </w:numPr>
        <w:ind w:right="0" w:hanging="370"/>
      </w:pPr>
      <w:r>
        <w:t>Beragama yang mencerahkan diwujudkan dalam kehidupan politik yang berkeadaban luhur disertai jiwa ukhuwah, damai, toleran, dan lapang hati dalam perbedaan pilihan politik.</w:t>
      </w:r>
      <w:r>
        <w:t xml:space="preserve"> Seraya dijauhkan berpolitik yang menghalalkan segala cara, menebar kebencian dan permusuhan, politik pembelahan, dan yang mengakibatkan rusaknya sendi-sendi perikehidupan kebangsaan yang majemuk dan berbasis pada nilai agama, Pancasila, dan kebudayaan luh</w:t>
      </w:r>
      <w:r>
        <w:t xml:space="preserve">ur bangsa. </w:t>
      </w:r>
    </w:p>
    <w:p w:rsidR="00EB6B71" w:rsidRDefault="00631F86">
      <w:pPr>
        <w:numPr>
          <w:ilvl w:val="0"/>
          <w:numId w:val="2"/>
        </w:numPr>
        <w:ind w:right="0" w:hanging="370"/>
      </w:pPr>
      <w:r>
        <w:t xml:space="preserve">Muhammadiyah sebagai gerakan Islam yang bermisi dakwah dan tajdid berkomitmen kuat  untuk mewujudkan Islam sebagai agama yang mencerahkan kehidupan. Jiwa, alam pikiran, sikap, dan tindakan para anggota, kader, dan pimpinan Muhammadiyah niscaya </w:t>
      </w:r>
      <w:r>
        <w:t xml:space="preserve">menunjukkan pencerahan yang Islami sebagaimana diajarkan oleh Islam serta diteladankan dan dipraktikkan oleh Nabi akhir zaman. </w:t>
      </w:r>
    </w:p>
    <w:p w:rsidR="00EB6B71" w:rsidRDefault="00631F86">
      <w:pPr>
        <w:spacing w:after="0" w:line="259" w:lineRule="auto"/>
        <w:ind w:left="0" w:right="0" w:firstLine="0"/>
        <w:jc w:val="left"/>
      </w:pPr>
      <w:r>
        <w:t xml:space="preserve"> </w:t>
      </w:r>
    </w:p>
    <w:p w:rsidR="00EB6B71" w:rsidRDefault="00631F86">
      <w:pPr>
        <w:spacing w:after="0" w:line="259" w:lineRule="auto"/>
        <w:ind w:left="10" w:right="-11" w:hanging="10"/>
        <w:jc w:val="right"/>
      </w:pPr>
      <w:r>
        <w:t xml:space="preserve">      Bengkulu,  </w:t>
      </w:r>
      <w:r>
        <w:rPr>
          <w:u w:val="single" w:color="000000"/>
        </w:rPr>
        <w:t>12 Jumadil Akhir 1440 H</w:t>
      </w:r>
      <w:r>
        <w:t xml:space="preserve"> </w:t>
      </w:r>
    </w:p>
    <w:p w:rsidR="00EB6B71" w:rsidRDefault="00631F86">
      <w:pPr>
        <w:spacing w:after="0" w:line="259" w:lineRule="auto"/>
        <w:ind w:left="10" w:right="-8" w:hanging="10"/>
        <w:jc w:val="right"/>
      </w:pPr>
      <w:r>
        <w:t xml:space="preserve">                          17 Februari         2019 M </w:t>
      </w:r>
    </w:p>
    <w:p w:rsidR="00EB6B71" w:rsidRDefault="00631F86">
      <w:pPr>
        <w:spacing w:after="0" w:line="259" w:lineRule="auto"/>
        <w:ind w:left="0" w:right="0" w:firstLine="0"/>
        <w:jc w:val="left"/>
      </w:pPr>
      <w:r>
        <w:t xml:space="preserve"> </w:t>
      </w:r>
    </w:p>
    <w:p w:rsidR="00EB6B71" w:rsidRDefault="00631F86">
      <w:pPr>
        <w:ind w:left="10" w:right="9" w:hanging="10"/>
        <w:jc w:val="center"/>
      </w:pPr>
      <w:r>
        <w:t xml:space="preserve">PIMPINAN PUSAT MUHAMMADIYAH </w:t>
      </w:r>
    </w:p>
    <w:p w:rsidR="00EB6B71" w:rsidRDefault="00631F86">
      <w:pPr>
        <w:ind w:left="-15" w:right="0" w:firstLine="0"/>
      </w:pPr>
      <w:r>
        <w:t xml:space="preserve">                      Ketua Umum,                                                            Sekretaris Umum, </w:t>
      </w:r>
    </w:p>
    <w:p w:rsidR="00EB6B71" w:rsidRDefault="00631F86">
      <w:pPr>
        <w:spacing w:after="93" w:line="259" w:lineRule="auto"/>
        <w:ind w:left="710" w:right="0" w:firstLine="0"/>
        <w:jc w:val="left"/>
      </w:pPr>
      <w:r>
        <w:rPr>
          <w:noProof/>
        </w:rPr>
        <w:drawing>
          <wp:inline distT="0" distB="0" distL="0" distR="0">
            <wp:extent cx="1315212" cy="454152"/>
            <wp:effectExtent l="0" t="0" r="0" b="0"/>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7"/>
                    <a:stretch>
                      <a:fillRect/>
                    </a:stretch>
                  </pic:blipFill>
                  <pic:spPr>
                    <a:xfrm>
                      <a:off x="0" y="0"/>
                      <a:ext cx="1315212" cy="454152"/>
                    </a:xfrm>
                    <a:prstGeom prst="rect">
                      <a:avLst/>
                    </a:prstGeom>
                  </pic:spPr>
                </pic:pic>
              </a:graphicData>
            </a:graphic>
          </wp:inline>
        </w:drawing>
      </w:r>
    </w:p>
    <w:p w:rsidR="00EB6B71" w:rsidRDefault="00631F86">
      <w:pPr>
        <w:ind w:left="10" w:right="281" w:hanging="10"/>
        <w:jc w:val="cente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2133600</wp:posOffset>
                </wp:positionH>
                <wp:positionV relativeFrom="paragraph">
                  <wp:posOffset>-1095676</wp:posOffset>
                </wp:positionV>
                <wp:extent cx="2808732" cy="1499616"/>
                <wp:effectExtent l="0" t="0" r="0" b="0"/>
                <wp:wrapNone/>
                <wp:docPr id="4249" name="Group 4249"/>
                <wp:cNvGraphicFramePr/>
                <a:graphic xmlns:a="http://schemas.openxmlformats.org/drawingml/2006/main">
                  <a:graphicData uri="http://schemas.microsoft.com/office/word/2010/wordprocessingGroup">
                    <wpg:wgp>
                      <wpg:cNvGrpSpPr/>
                      <wpg:grpSpPr>
                        <a:xfrm>
                          <a:off x="0" y="0"/>
                          <a:ext cx="2808732" cy="1499616"/>
                          <a:chOff x="0" y="0"/>
                          <a:chExt cx="2808732" cy="1499616"/>
                        </a:xfrm>
                      </wpg:grpSpPr>
                      <pic:pic xmlns:pic="http://schemas.openxmlformats.org/drawingml/2006/picture">
                        <pic:nvPicPr>
                          <pic:cNvPr id="194" name="Picture 194"/>
                          <pic:cNvPicPr/>
                        </pic:nvPicPr>
                        <pic:blipFill>
                          <a:blip r:embed="rId8"/>
                          <a:stretch>
                            <a:fillRect/>
                          </a:stretch>
                        </pic:blipFill>
                        <pic:spPr>
                          <a:xfrm>
                            <a:off x="1301496" y="589789"/>
                            <a:ext cx="1507236" cy="473964"/>
                          </a:xfrm>
                          <a:prstGeom prst="rect">
                            <a:avLst/>
                          </a:prstGeom>
                        </pic:spPr>
                      </pic:pic>
                      <pic:pic xmlns:pic="http://schemas.openxmlformats.org/drawingml/2006/picture">
                        <pic:nvPicPr>
                          <pic:cNvPr id="196" name="Picture 196"/>
                          <pic:cNvPicPr/>
                        </pic:nvPicPr>
                        <pic:blipFill>
                          <a:blip r:embed="rId13"/>
                          <a:stretch>
                            <a:fillRect/>
                          </a:stretch>
                        </pic:blipFill>
                        <pic:spPr>
                          <a:xfrm>
                            <a:off x="0" y="0"/>
                            <a:ext cx="1476756" cy="1499616"/>
                          </a:xfrm>
                          <a:prstGeom prst="rect">
                            <a:avLst/>
                          </a:prstGeom>
                        </pic:spPr>
                      </pic:pic>
                    </wpg:wgp>
                  </a:graphicData>
                </a:graphic>
              </wp:anchor>
            </w:drawing>
          </mc:Choice>
          <mc:Fallback xmlns:a="http://schemas.openxmlformats.org/drawingml/2006/main">
            <w:pict>
              <v:group id="Group 4249" style="width:221.16pt;height:118.08pt;position:absolute;z-index:-2147483645;mso-position-horizontal-relative:text;mso-position-horizontal:absolute;margin-left:168pt;mso-position-vertical-relative:text;margin-top:-86.2737pt;" coordsize="28087,14996">
                <v:shape id="Picture 194" style="position:absolute;width:15072;height:4739;left:13014;top:5897;" filled="f">
                  <v:imagedata r:id="rId10"/>
                </v:shape>
                <v:shape id="Picture 196" style="position:absolute;width:14767;height:14996;left:0;top:0;" filled="f">
                  <v:imagedata r:id="rId14"/>
                </v:shape>
              </v:group>
            </w:pict>
          </mc:Fallback>
        </mc:AlternateContent>
      </w:r>
      <w:r>
        <w:t xml:space="preserve">          Dr. H.  Haedar Nashir, M.Si.                   </w:t>
      </w:r>
      <w:r>
        <w:t xml:space="preserve">                      Dr. H. Abdul Mu’ti, M.Ed.                      NBM. 545549                                                                NBM. 750178</w:t>
      </w:r>
      <w:r>
        <w:t xml:space="preserve"> </w:t>
      </w:r>
    </w:p>
    <w:p w:rsidR="00EB6B71" w:rsidRDefault="00631F86">
      <w:pPr>
        <w:spacing w:after="0" w:line="259" w:lineRule="auto"/>
        <w:ind w:left="0" w:right="0" w:firstLine="0"/>
        <w:jc w:val="left"/>
      </w:pPr>
      <w:r>
        <w:t xml:space="preserve"> </w:t>
      </w:r>
    </w:p>
    <w:p w:rsidR="00EB6B71" w:rsidRDefault="00631F86">
      <w:pPr>
        <w:spacing w:after="25" w:line="259" w:lineRule="auto"/>
        <w:ind w:left="3770" w:right="0" w:firstLine="0"/>
        <w:jc w:val="left"/>
      </w:pPr>
      <w:r>
        <w:rPr>
          <w:noProof/>
        </w:rPr>
        <w:drawing>
          <wp:inline distT="0" distB="0" distL="0" distR="0">
            <wp:extent cx="819912" cy="819912"/>
            <wp:effectExtent l="0" t="0" r="0" b="0"/>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5"/>
                    <a:stretch>
                      <a:fillRect/>
                    </a:stretch>
                  </pic:blipFill>
                  <pic:spPr>
                    <a:xfrm>
                      <a:off x="0" y="0"/>
                      <a:ext cx="819912" cy="819912"/>
                    </a:xfrm>
                    <a:prstGeom prst="rect">
                      <a:avLst/>
                    </a:prstGeom>
                  </pic:spPr>
                </pic:pic>
              </a:graphicData>
            </a:graphic>
          </wp:inline>
        </w:drawing>
      </w:r>
    </w:p>
    <w:p w:rsidR="00EB6B71" w:rsidRDefault="00631F86">
      <w:pPr>
        <w:spacing w:after="0" w:line="259" w:lineRule="auto"/>
        <w:ind w:left="51" w:right="0" w:firstLine="0"/>
        <w:jc w:val="center"/>
      </w:pPr>
      <w:r>
        <w:lastRenderedPageBreak/>
        <w:t xml:space="preserve"> </w:t>
      </w:r>
    </w:p>
    <w:p w:rsidR="00EB6B71" w:rsidRDefault="00631F86">
      <w:pPr>
        <w:spacing w:after="0" w:line="259" w:lineRule="auto"/>
        <w:ind w:left="10" w:right="13" w:hanging="10"/>
        <w:jc w:val="center"/>
      </w:pPr>
      <w:r>
        <w:t xml:space="preserve">REKOMENDASI  TANWIR MUHAMMADIYAH  DI KOTA BENGKULU </w:t>
      </w:r>
    </w:p>
    <w:p w:rsidR="00EB6B71" w:rsidRDefault="00631F86">
      <w:pPr>
        <w:spacing w:after="0" w:line="259" w:lineRule="auto"/>
        <w:ind w:left="0" w:right="0" w:firstLine="0"/>
        <w:jc w:val="left"/>
      </w:pPr>
      <w:r>
        <w:t xml:space="preserve"> </w:t>
      </w:r>
    </w:p>
    <w:p w:rsidR="00EB6B71" w:rsidRDefault="00631F86">
      <w:pPr>
        <w:ind w:left="-15" w:right="0" w:firstLine="0"/>
      </w:pPr>
      <w:r>
        <w:t>Berdasarkan Pidato Presiden Republik Indonesia, Pidato Iftitah Ketua Umum PP Muhammadiyah, pokok-pokok pikiran PP Muhammadiyah, Risalah Pencerahan, Pemikiran Strategis Kebangsaan, dan saran-saran pesert</w:t>
      </w:r>
      <w:r>
        <w:t xml:space="preserve">a, Sidang Tanwir menyampaikan Rekomendasi kehidupan keummatan, kebangsaan, dan kenegaraan sebagai berikut:  </w:t>
      </w:r>
    </w:p>
    <w:p w:rsidR="00EB6B71" w:rsidRDefault="00631F86">
      <w:pPr>
        <w:spacing w:after="0" w:line="259" w:lineRule="auto"/>
        <w:ind w:left="51" w:right="0" w:firstLine="0"/>
        <w:jc w:val="center"/>
      </w:pPr>
      <w:r>
        <w:t xml:space="preserve"> </w:t>
      </w:r>
    </w:p>
    <w:p w:rsidR="00EB6B71" w:rsidRDefault="00631F86">
      <w:pPr>
        <w:numPr>
          <w:ilvl w:val="0"/>
          <w:numId w:val="3"/>
        </w:numPr>
        <w:ind w:right="0" w:hanging="370"/>
      </w:pPr>
      <w:r>
        <w:t>Menjadikan Agama, Pancasila, dan kebudayaan luhur bangsa Indonesia sebagai fondasi nilai dan sumber inspirasi yang mendasar dalam mewujudkan kebi</w:t>
      </w:r>
      <w:r>
        <w:t>jakan-kebijakan strategis negara serta arah moral-spiritual bangsa. Kebijakan-kebijakan pemerintah hendaknya tidak bertentangan dengan nilai-nilai dasar dan luhur yang hidup dalam jatidiri bangsa tersebut seraya menghindari primordialisme SARA (Suku, Agama</w:t>
      </w:r>
      <w:r>
        <w:t xml:space="preserve">, Ras, dan Antar golongan) yang dapat meruntuhkan keutuhan, persatuan, dan kesatuan bangsa. </w:t>
      </w:r>
    </w:p>
    <w:p w:rsidR="00EB6B71" w:rsidRDefault="00631F86">
      <w:pPr>
        <w:spacing w:after="0" w:line="259" w:lineRule="auto"/>
        <w:ind w:left="370" w:right="0" w:firstLine="0"/>
        <w:jc w:val="left"/>
      </w:pPr>
      <w:r>
        <w:t xml:space="preserve"> </w:t>
      </w:r>
    </w:p>
    <w:p w:rsidR="00EB6B71" w:rsidRDefault="00631F86">
      <w:pPr>
        <w:numPr>
          <w:ilvl w:val="0"/>
          <w:numId w:val="3"/>
        </w:numPr>
        <w:ind w:right="0" w:hanging="370"/>
      </w:pPr>
      <w:r>
        <w:t>Menegakkan kedaulatan negara di bidang politik, ekonomi, dan budaya termasuk dalam pengelolaan sumberdaya alam melalui kebijakan-kebijakan strategis yang pro-rak</w:t>
      </w:r>
      <w:r>
        <w:t>yat dan mengutamakan hajat hidup bangsa. Dalam menjalankan amanat agar benar-benar menjaga kedaulatan negara dari penetrasi asing dalam segala bentuknya, mengutamakan sumberdaya dalam negeri, menegakkan kedaulatan pangan, dan memutus mata-rantai ketergantu</w:t>
      </w:r>
      <w:r>
        <w:t xml:space="preserve">ngan impor yang merugikan kehidupan rakyat dan masa depan bangsa.  </w:t>
      </w:r>
    </w:p>
    <w:p w:rsidR="00EB6B71" w:rsidRDefault="00631F86">
      <w:pPr>
        <w:spacing w:after="0" w:line="259" w:lineRule="auto"/>
        <w:ind w:left="0" w:right="0" w:firstLine="0"/>
        <w:jc w:val="left"/>
      </w:pPr>
      <w:r>
        <w:t xml:space="preserve"> </w:t>
      </w:r>
    </w:p>
    <w:p w:rsidR="00EB6B71" w:rsidRDefault="00631F86">
      <w:pPr>
        <w:numPr>
          <w:ilvl w:val="0"/>
          <w:numId w:val="3"/>
        </w:numPr>
        <w:ind w:right="0" w:hanging="370"/>
      </w:pPr>
      <w:r>
        <w:t>Mengatasi kesenjangan sosial-ekonomi secara progresif dengan kebijakan-kebijakan yang berani khususnya dalam menghadapi sekelompok kecil yang menguasai ekonomi dan kekayaan Indonesia aga</w:t>
      </w:r>
      <w:r>
        <w:t xml:space="preserve">r tidak merugikan hajat hidup mayoritas rakyat sesuai dengan Sila Keadilan Sosial Bagi Seluruh Rakyat Indonesia dan amanat pasal 33 Undang-Undang Dasar 1945.  </w:t>
      </w:r>
    </w:p>
    <w:p w:rsidR="00EB6B71" w:rsidRDefault="00631F86">
      <w:pPr>
        <w:numPr>
          <w:ilvl w:val="0"/>
          <w:numId w:val="3"/>
        </w:numPr>
        <w:ind w:right="0" w:hanging="370"/>
      </w:pPr>
      <w:r>
        <w:t>Melakukan rekonstruksi pendidikan dan pembangunan sumberdaya manusia berbasis pada karakter bang</w:t>
      </w:r>
      <w:r>
        <w:t>sa sebagai prioritas penting dalam kebijakan pemerintah untuk menjadikan Indonesia unggul dan berdaya-saing tinggi dengan negara-negara lain yang telah maju. Hendaknya ditempuh kebijakan yang benar-benar terfokus, tegas, dan jelas dalam memanfaatkan 20 pro</w:t>
      </w:r>
      <w:r>
        <w:t xml:space="preserve">sen anggaran pendidikan untuk semata-mata pembangunan sumberdaya manusia Indonesia yang unggul sebagaimana amanat konstitusi. </w:t>
      </w:r>
    </w:p>
    <w:p w:rsidR="00EB6B71" w:rsidRDefault="00631F86">
      <w:pPr>
        <w:numPr>
          <w:ilvl w:val="0"/>
          <w:numId w:val="3"/>
        </w:numPr>
        <w:ind w:right="0" w:hanging="370"/>
      </w:pPr>
      <w:r>
        <w:t>Menjalankan pemerintahan dengan prinsip negara hukum sebagaimana amanat konstitusi serta menegakkan hukum secara adil dan tanpa d</w:t>
      </w:r>
      <w:r>
        <w:t xml:space="preserve">iskriminasi. Hukum jangan dijadikan alat kekuasaan dan politik tertentu yang merugikan kepentingan umum dan menyebabkan hilangnya kesamaan kedudukan semua orang di depan hukum </w:t>
      </w:r>
      <w:r>
        <w:t>(equality before the law)</w:t>
      </w:r>
      <w:r>
        <w:t>. Pejabat negara yang diberi jabatan dalam penegakkan h</w:t>
      </w:r>
      <w:r>
        <w:t xml:space="preserve">ukum hendaknya bebas dari partai politik dan kepentingan politik apapun yang menyebabkan terjadinya politisasi dan penyalahgunaan hukum yang merusak tatanan berbangsa dan bernegara. </w:t>
      </w:r>
    </w:p>
    <w:p w:rsidR="00EB6B71" w:rsidRDefault="00631F86">
      <w:pPr>
        <w:spacing w:after="0" w:line="259" w:lineRule="auto"/>
        <w:ind w:left="370" w:right="0" w:firstLine="0"/>
        <w:jc w:val="left"/>
      </w:pPr>
      <w:r>
        <w:t xml:space="preserve"> </w:t>
      </w:r>
    </w:p>
    <w:p w:rsidR="00EB6B71" w:rsidRDefault="00631F86">
      <w:pPr>
        <w:numPr>
          <w:ilvl w:val="0"/>
          <w:numId w:val="3"/>
        </w:numPr>
        <w:ind w:right="0" w:hanging="370"/>
      </w:pPr>
      <w:r>
        <w:t>Melakukan kebijakan reformasi birokrasi yang progresif dan sistemik den</w:t>
      </w:r>
      <w:r>
        <w:t xml:space="preserve">gan prinsip </w:t>
      </w:r>
      <w:r>
        <w:t>good governance</w:t>
      </w:r>
      <w:r>
        <w:t xml:space="preserve"> serta birokrasi pemerintahan untuk semua rakyat yang menjujung tinggi meritokrasi dan profesionalisme tanpa disandera oleh kepentingan-kepentingan politik partisan dari para pejabat pemerintahan maupun partai politik dan golonga</w:t>
      </w:r>
      <w:r>
        <w:t xml:space="preserve">n. Dalam reformasi birokrasi tersebut penting menjadikan pemberantasan korupsi sebagai agenda kebijakan utama sehingga pemerintahan bebas dari penyakit yang menghancurkan tatanan bangsa dan negara. </w:t>
      </w:r>
    </w:p>
    <w:p w:rsidR="00EB6B71" w:rsidRDefault="00631F86">
      <w:pPr>
        <w:spacing w:after="0" w:line="259" w:lineRule="auto"/>
        <w:ind w:left="0" w:right="0" w:firstLine="0"/>
        <w:jc w:val="left"/>
      </w:pPr>
      <w:r>
        <w:t xml:space="preserve"> </w:t>
      </w:r>
    </w:p>
    <w:p w:rsidR="00EB6B71" w:rsidRDefault="00631F86">
      <w:pPr>
        <w:numPr>
          <w:ilvl w:val="0"/>
          <w:numId w:val="3"/>
        </w:numPr>
        <w:ind w:right="0" w:hanging="370"/>
      </w:pPr>
      <w:r>
        <w:t xml:space="preserve">Melaksanakan politik luar negeri yang bebas aktif dan berdaulat dalam melindungi kepentingan dalam negeri, serta menjadikan Indonesia selaku negara dengan penduduk muslim terbesar sebagai kekuatan strategis dalam percaturan global. Dalam sejumlah hal </w:t>
      </w:r>
      <w:r>
        <w:lastRenderedPageBreak/>
        <w:t xml:space="preserve">yang </w:t>
      </w:r>
      <w:r>
        <w:t xml:space="preserve">menyangkut kepentingan dalam negari serta tegaknya perdamaian dunia hendaknya Indonesia lebih tegas dan berani dalam menjalankan kebijakan politik luar negeri sesuai jatidiri negara yang berdaulat. </w:t>
      </w:r>
    </w:p>
    <w:p w:rsidR="00EB6B71" w:rsidRDefault="00631F86">
      <w:pPr>
        <w:spacing w:after="0" w:line="259" w:lineRule="auto"/>
        <w:ind w:left="677" w:right="0" w:firstLine="0"/>
        <w:jc w:val="left"/>
      </w:pPr>
      <w:r>
        <w:t xml:space="preserve"> </w:t>
      </w:r>
    </w:p>
    <w:p w:rsidR="00EB6B71" w:rsidRDefault="00631F86">
      <w:pPr>
        <w:numPr>
          <w:ilvl w:val="0"/>
          <w:numId w:val="3"/>
        </w:numPr>
        <w:ind w:right="0" w:hanging="370"/>
      </w:pPr>
      <w:r>
        <w:t xml:space="preserve">Penataan kembali pelaksanaan kebijakan kesehatan termasuk didalamnya Sistem Jaminan Kesehatan, peningkatan peran perempuan dalam pembangunan, fasilitasi kaum difabel dan penanganan kebencanaan yang lebih optimal dalam rangka menciptakan kesejahteraan yang </w:t>
      </w:r>
      <w:r>
        <w:t xml:space="preserve">berkeadilan terhadap mereka yang membutuhkan. </w:t>
      </w:r>
    </w:p>
    <w:p w:rsidR="00EB6B71" w:rsidRDefault="00631F86">
      <w:pPr>
        <w:spacing w:after="0" w:line="259" w:lineRule="auto"/>
        <w:ind w:left="0" w:right="0" w:firstLine="0"/>
        <w:jc w:val="left"/>
      </w:pPr>
      <w:r>
        <w:t xml:space="preserve"> </w:t>
      </w:r>
    </w:p>
    <w:p w:rsidR="00EB6B71" w:rsidRDefault="00631F86">
      <w:pPr>
        <w:numPr>
          <w:ilvl w:val="0"/>
          <w:numId w:val="3"/>
        </w:numPr>
        <w:ind w:right="0" w:hanging="370"/>
      </w:pPr>
      <w:r>
        <w:t xml:space="preserve">Penguatan organisasi kemasyarakatan dan </w:t>
      </w:r>
      <w:r>
        <w:t>civil society</w:t>
      </w:r>
      <w:r>
        <w:t xml:space="preserve"> diantaranya Muhammadiyah yang telah berjuang dan berperanserta mendirikan Republik Indonesia agar benar-benar memiliki posisi serta peranan penting dan s</w:t>
      </w:r>
      <w:r>
        <w:t>trategis serta tidak mengalami peminggiran dan diskriminasi dalam kehidupan bernegara. Organisasi kemasyarakatan tersebut berfungsi sebagai kekuatan moral yang menegakkan nilai-nilai utama kebangsaan sekaligus menjadi kekuatan kritik-konstruktif dan penyei</w:t>
      </w:r>
      <w:r>
        <w:t xml:space="preserve">mbang demi tegaknya Indonesia sebagai negara-bangsa yang benar-benar merdeka, bersatu, berdaulat, adil, dan makmur sebagaimana dicita-citakan oleh para pendiri Negara Kesatuan Republik Indonesia. </w:t>
      </w:r>
    </w:p>
    <w:p w:rsidR="00EB6B71" w:rsidRDefault="00631F86">
      <w:pPr>
        <w:spacing w:after="0" w:line="259" w:lineRule="auto"/>
        <w:ind w:left="797" w:right="0" w:firstLine="0"/>
        <w:jc w:val="left"/>
      </w:pPr>
      <w:r>
        <w:t xml:space="preserve"> </w:t>
      </w:r>
    </w:p>
    <w:p w:rsidR="00EB6B71" w:rsidRDefault="00631F86">
      <w:pPr>
        <w:spacing w:after="0" w:line="259" w:lineRule="auto"/>
        <w:ind w:left="10" w:right="-11" w:hanging="10"/>
        <w:jc w:val="right"/>
      </w:pPr>
      <w:r>
        <w:t xml:space="preserve">      Bengkulu,  </w:t>
      </w:r>
      <w:r>
        <w:rPr>
          <w:u w:val="single" w:color="000000"/>
        </w:rPr>
        <w:t>12 Jumadil Akhir 1440 H</w:t>
      </w:r>
      <w:r>
        <w:t xml:space="preserve"> </w:t>
      </w:r>
    </w:p>
    <w:p w:rsidR="00EB6B71" w:rsidRDefault="00631F86">
      <w:pPr>
        <w:spacing w:after="0" w:line="259" w:lineRule="auto"/>
        <w:ind w:left="10" w:right="-8" w:hanging="10"/>
        <w:jc w:val="right"/>
      </w:pPr>
      <w:r>
        <w:t xml:space="preserve">               </w:t>
      </w:r>
      <w:r>
        <w:t xml:space="preserve">           17 Februari         2019 M </w:t>
      </w:r>
    </w:p>
    <w:p w:rsidR="00EB6B71" w:rsidRDefault="00631F86">
      <w:pPr>
        <w:spacing w:after="0" w:line="259" w:lineRule="auto"/>
        <w:ind w:left="0" w:right="0" w:firstLine="0"/>
        <w:jc w:val="left"/>
      </w:pPr>
      <w:r>
        <w:t xml:space="preserve"> </w:t>
      </w:r>
    </w:p>
    <w:p w:rsidR="00EB6B71" w:rsidRDefault="00631F86">
      <w:pPr>
        <w:ind w:left="10" w:right="9" w:hanging="10"/>
        <w:jc w:val="center"/>
      </w:pPr>
      <w:r>
        <w:t xml:space="preserve">PIMPINAN PUSAT MUHAMMADIYAH </w:t>
      </w:r>
    </w:p>
    <w:p w:rsidR="00EB6B71" w:rsidRDefault="00631F86">
      <w:pPr>
        <w:ind w:left="-15" w:right="0" w:firstLine="0"/>
      </w:pPr>
      <w:r>
        <w:t xml:space="preserve">                      Ketua Umum,                                                            Sekretaris Umum, </w:t>
      </w:r>
    </w:p>
    <w:p w:rsidR="00EB6B71" w:rsidRDefault="00631F86">
      <w:pPr>
        <w:spacing w:after="26" w:line="259" w:lineRule="auto"/>
        <w:ind w:left="710" w:right="0" w:firstLine="0"/>
        <w:jc w:val="left"/>
      </w:pPr>
      <w:r>
        <w:rPr>
          <w:noProof/>
        </w:rPr>
        <w:drawing>
          <wp:inline distT="0" distB="0" distL="0" distR="0">
            <wp:extent cx="1315212" cy="454152"/>
            <wp:effectExtent l="0" t="0" r="0" b="0"/>
            <wp:docPr id="366" name="Pictu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7"/>
                    <a:stretch>
                      <a:fillRect/>
                    </a:stretch>
                  </pic:blipFill>
                  <pic:spPr>
                    <a:xfrm>
                      <a:off x="0" y="0"/>
                      <a:ext cx="1315212" cy="454152"/>
                    </a:xfrm>
                    <a:prstGeom prst="rect">
                      <a:avLst/>
                    </a:prstGeom>
                  </pic:spPr>
                </pic:pic>
              </a:graphicData>
            </a:graphic>
          </wp:inline>
        </w:drawing>
      </w:r>
    </w:p>
    <w:p w:rsidR="00EB6B71" w:rsidRDefault="00631F86">
      <w:pPr>
        <w:ind w:left="-15" w:right="622"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2188464</wp:posOffset>
                </wp:positionH>
                <wp:positionV relativeFrom="paragraph">
                  <wp:posOffset>-1071291</wp:posOffset>
                </wp:positionV>
                <wp:extent cx="2816353" cy="1499616"/>
                <wp:effectExtent l="0" t="0" r="0" b="0"/>
                <wp:wrapNone/>
                <wp:docPr id="3892" name="Group 3892"/>
                <wp:cNvGraphicFramePr/>
                <a:graphic xmlns:a="http://schemas.openxmlformats.org/drawingml/2006/main">
                  <a:graphicData uri="http://schemas.microsoft.com/office/word/2010/wordprocessingGroup">
                    <wpg:wgp>
                      <wpg:cNvGrpSpPr/>
                      <wpg:grpSpPr>
                        <a:xfrm>
                          <a:off x="0" y="0"/>
                          <a:ext cx="2816353" cy="1499616"/>
                          <a:chOff x="0" y="0"/>
                          <a:chExt cx="2816353" cy="1499616"/>
                        </a:xfrm>
                      </wpg:grpSpPr>
                      <pic:pic xmlns:pic="http://schemas.openxmlformats.org/drawingml/2006/picture">
                        <pic:nvPicPr>
                          <pic:cNvPr id="368" name="Picture 368"/>
                          <pic:cNvPicPr/>
                        </pic:nvPicPr>
                        <pic:blipFill>
                          <a:blip r:embed="rId8"/>
                          <a:stretch>
                            <a:fillRect/>
                          </a:stretch>
                        </pic:blipFill>
                        <pic:spPr>
                          <a:xfrm>
                            <a:off x="1309116" y="580644"/>
                            <a:ext cx="1507236" cy="473964"/>
                          </a:xfrm>
                          <a:prstGeom prst="rect">
                            <a:avLst/>
                          </a:prstGeom>
                        </pic:spPr>
                      </pic:pic>
                      <pic:pic xmlns:pic="http://schemas.openxmlformats.org/drawingml/2006/picture">
                        <pic:nvPicPr>
                          <pic:cNvPr id="370" name="Picture 370"/>
                          <pic:cNvPicPr/>
                        </pic:nvPicPr>
                        <pic:blipFill>
                          <a:blip r:embed="rId15"/>
                          <a:stretch>
                            <a:fillRect/>
                          </a:stretch>
                        </pic:blipFill>
                        <pic:spPr>
                          <a:xfrm>
                            <a:off x="0" y="0"/>
                            <a:ext cx="1476756" cy="1499616"/>
                          </a:xfrm>
                          <a:prstGeom prst="rect">
                            <a:avLst/>
                          </a:prstGeom>
                        </pic:spPr>
                      </pic:pic>
                    </wpg:wgp>
                  </a:graphicData>
                </a:graphic>
              </wp:anchor>
            </w:drawing>
          </mc:Choice>
          <mc:Fallback xmlns:a="http://schemas.openxmlformats.org/drawingml/2006/main">
            <w:pict>
              <v:group id="Group 3892" style="width:221.76pt;height:118.08pt;position:absolute;z-index:-2147483645;mso-position-horizontal-relative:text;mso-position-horizontal:absolute;margin-left:172.32pt;mso-position-vertical-relative:text;margin-top:-84.3537pt;" coordsize="28163,14996">
                <v:shape id="Picture 368" style="position:absolute;width:15072;height:4739;left:13091;top:5806;" filled="f">
                  <v:imagedata r:id="rId10"/>
                </v:shape>
                <v:shape id="Picture 370" style="position:absolute;width:14767;height:14996;left:0;top:0;" filled="f">
                  <v:imagedata r:id="rId16"/>
                </v:shape>
              </v:group>
            </w:pict>
          </mc:Fallback>
        </mc:AlternateContent>
      </w:r>
      <w:r>
        <w:t xml:space="preserve">          Dr. H.  Haedar Nashir, M.Si.                                         Dr. H. Abdul Mu’ti, M.Ed.                      NBM. 545549                                                                NBM. 750178</w:t>
      </w:r>
      <w:r>
        <w:t xml:space="preserve"> </w:t>
      </w:r>
      <w:r>
        <w:t xml:space="preserve"> </w:t>
      </w:r>
    </w:p>
    <w:p w:rsidR="00EB6B71" w:rsidRDefault="00631F86">
      <w:pPr>
        <w:spacing w:after="0" w:line="259" w:lineRule="auto"/>
        <w:ind w:left="51" w:right="0" w:firstLine="0"/>
        <w:jc w:val="center"/>
      </w:pPr>
      <w:r>
        <w:t xml:space="preserve"> </w:t>
      </w:r>
    </w:p>
    <w:p w:rsidR="00EB6B71" w:rsidRDefault="00631F86">
      <w:pPr>
        <w:spacing w:after="0" w:line="259" w:lineRule="auto"/>
        <w:ind w:left="0" w:right="0" w:firstLine="0"/>
        <w:jc w:val="left"/>
      </w:pPr>
      <w:r>
        <w:t xml:space="preserve"> </w:t>
      </w:r>
    </w:p>
    <w:p w:rsidR="00EB6B71" w:rsidRDefault="00631F86">
      <w:pPr>
        <w:spacing w:after="0" w:line="259" w:lineRule="auto"/>
        <w:ind w:left="51" w:right="0" w:firstLine="0"/>
        <w:jc w:val="center"/>
      </w:pPr>
      <w:r>
        <w:t xml:space="preserve"> </w:t>
      </w:r>
    </w:p>
    <w:p w:rsidR="00EB6B71" w:rsidRDefault="00631F86">
      <w:pPr>
        <w:spacing w:after="0" w:line="259" w:lineRule="auto"/>
        <w:ind w:left="51" w:right="0" w:firstLine="0"/>
        <w:jc w:val="center"/>
      </w:pPr>
      <w:r>
        <w:t xml:space="preserve"> </w:t>
      </w:r>
    </w:p>
    <w:p w:rsidR="00EB6B71" w:rsidRDefault="00631F86">
      <w:pPr>
        <w:spacing w:after="0" w:line="259" w:lineRule="auto"/>
        <w:ind w:left="0" w:right="0" w:firstLine="0"/>
        <w:jc w:val="left"/>
      </w:pPr>
      <w:r>
        <w:t xml:space="preserve"> </w:t>
      </w:r>
    </w:p>
    <w:sectPr w:rsidR="00EB6B71">
      <w:pgSz w:w="12240" w:h="15840"/>
      <w:pgMar w:top="365" w:right="1857" w:bottom="1547" w:left="185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A3246"/>
    <w:multiLevelType w:val="hybridMultilevel"/>
    <w:tmpl w:val="FFFFFFFF"/>
    <w:lvl w:ilvl="0" w:tplc="D1F8D564">
      <w:start w:val="1"/>
      <w:numFmt w:val="decimal"/>
      <w:lvlText w:val="%1."/>
      <w:lvlJc w:val="left"/>
      <w:pPr>
        <w:ind w:left="2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97CE414">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FC2CDD6">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AA8C546">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1D05214">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64C965E">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16E9EAC">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9EADC76">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BF6BC70">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34A25BC7"/>
    <w:multiLevelType w:val="hybridMultilevel"/>
    <w:tmpl w:val="FFFFFFFF"/>
    <w:lvl w:ilvl="0" w:tplc="43DCCFAA">
      <w:start w:val="1"/>
      <w:numFmt w:val="decimal"/>
      <w:lvlText w:val="%1."/>
      <w:lvlJc w:val="left"/>
      <w:pPr>
        <w:ind w:left="3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B9AF8E4">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CFEB016">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DE666D6">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8BE8186">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9D2D0C6">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80A260C">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708EB72">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BA46948">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65C15813"/>
    <w:multiLevelType w:val="hybridMultilevel"/>
    <w:tmpl w:val="FFFFFFFF"/>
    <w:lvl w:ilvl="0" w:tplc="3BE4F30C">
      <w:start w:val="1"/>
      <w:numFmt w:val="decimal"/>
      <w:lvlText w:val="%1."/>
      <w:lvlJc w:val="left"/>
      <w:pPr>
        <w:ind w:left="37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BF6131C">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9623AAC">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8B0FCE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4146CC6">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58C7492">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5C61394">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84A22E6">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A040EEA">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B71"/>
    <w:rsid w:val="00631F86"/>
    <w:rsid w:val="00EB6B7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docId w15:val="{DC5CA9C0-F046-4F4C-901C-0F031587A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9" w:lineRule="auto"/>
      <w:ind w:left="380" w:right="11" w:hanging="380"/>
      <w:jc w:val="both"/>
    </w:pPr>
    <w:rPr>
      <w:rFonts w:ascii="Times New Roman" w:eastAsia="Times New Roman" w:hAnsi="Times New Roman" w:cs="Times New Roman"/>
      <w:color w:val="000000"/>
      <w:sz w:val="23"/>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 /><Relationship Id="rId13" Type="http://schemas.openxmlformats.org/officeDocument/2006/relationships/image" Target="media/image6.png"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2.jpg" /><Relationship Id="rId12" Type="http://schemas.openxmlformats.org/officeDocument/2006/relationships/image" Target="media/image5.jpg"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60.png" /><Relationship Id="rId1" Type="http://schemas.openxmlformats.org/officeDocument/2006/relationships/numbering" Target="numbering.xml" /><Relationship Id="rId6" Type="http://schemas.openxmlformats.org/officeDocument/2006/relationships/image" Target="media/image0.jpg" /><Relationship Id="rId11" Type="http://schemas.openxmlformats.org/officeDocument/2006/relationships/image" Target="media/image3.png" /><Relationship Id="rId5" Type="http://schemas.openxmlformats.org/officeDocument/2006/relationships/image" Target="media/image1.jpg" /><Relationship Id="rId15" Type="http://schemas.openxmlformats.org/officeDocument/2006/relationships/image" Target="media/image7.png" /><Relationship Id="rId10" Type="http://schemas.openxmlformats.org/officeDocument/2006/relationships/image" Target="media/image20.jpg" /><Relationship Id="rId4" Type="http://schemas.openxmlformats.org/officeDocument/2006/relationships/webSettings" Target="webSettings.xml" /><Relationship Id="rId9" Type="http://schemas.openxmlformats.org/officeDocument/2006/relationships/image" Target="media/image4.png" /><Relationship Id="rId14" Type="http://schemas.openxmlformats.org/officeDocument/2006/relationships/image" Target="media/image5.png" /></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1970</Words>
  <Characters>11229</Characters>
  <Application>Microsoft Office Word</Application>
  <DocSecurity>0</DocSecurity>
  <Lines>93</Lines>
  <Paragraphs>26</Paragraphs>
  <ScaleCrop>false</ScaleCrop>
  <Company/>
  <LinksUpToDate>false</LinksUpToDate>
  <CharactersWithSpaces>13173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KEPUTUSAN TANWIR 2019-4-ALL.doc</dc:title>
  <dc:subject/>
  <dc:creator>HP</dc:creator>
  <cp:keywords/>
  <cp:lastModifiedBy>mohammadnurfatoni@gmail.com</cp:lastModifiedBy>
  <cp:revision>2</cp:revision>
  <dcterms:created xsi:type="dcterms:W3CDTF">2019-02-17T09:53:00Z</dcterms:created>
  <dcterms:modified xsi:type="dcterms:W3CDTF">2019-02-17T09:53:00Z</dcterms:modified>
</cp:coreProperties>
</file>